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159D4" w14:textId="77777777" w:rsidR="008964B1" w:rsidRDefault="008964B1">
      <w:pPr>
        <w:pBdr>
          <w:bottom w:val="single" w:sz="12" w:space="0" w:color="C9A84C"/>
        </w:pBdr>
        <w:shd w:val="clear" w:color="auto" w:fill="1F3864"/>
        <w:jc w:val="center"/>
        <w:rPr>
          <w:rFonts w:eastAsia="Arial"/>
          <w:b/>
          <w:bCs/>
          <w:color w:val="FFFFFF"/>
        </w:rPr>
      </w:pPr>
    </w:p>
    <w:p w14:paraId="741C6011" w14:textId="77777777" w:rsidR="008964B1" w:rsidRDefault="008964B1">
      <w:pPr>
        <w:pBdr>
          <w:bottom w:val="single" w:sz="12" w:space="0" w:color="C9A84C"/>
        </w:pBdr>
        <w:shd w:val="clear" w:color="auto" w:fill="1F3864"/>
        <w:jc w:val="center"/>
        <w:rPr>
          <w:rFonts w:eastAsia="Arial"/>
          <w:b/>
          <w:bCs/>
          <w:color w:val="FFFFFF"/>
        </w:rPr>
      </w:pPr>
    </w:p>
    <w:p w14:paraId="5DB338BE" w14:textId="30D846AE" w:rsidR="00421B72" w:rsidRPr="003319D8" w:rsidRDefault="00A771F0">
      <w:pPr>
        <w:pBdr>
          <w:bottom w:val="single" w:sz="12" w:space="0" w:color="C9A84C"/>
        </w:pBdr>
        <w:shd w:val="clear" w:color="auto" w:fill="1F3864"/>
        <w:jc w:val="center"/>
      </w:pPr>
      <w:r w:rsidRPr="003319D8">
        <w:rPr>
          <w:rFonts w:eastAsia="Arial"/>
          <w:b/>
          <w:bCs/>
          <w:color w:val="FFFFFF"/>
        </w:rPr>
        <w:t xml:space="preserve">IRONWORKERS LOCAL 764 </w:t>
      </w:r>
      <w:r w:rsidRPr="003319D8">
        <w:rPr>
          <w:rFonts w:eastAsia="Arial"/>
          <w:color w:val="AACCEE"/>
        </w:rPr>
        <w:t xml:space="preserve">  </w:t>
      </w:r>
      <w:proofErr w:type="gramStart"/>
      <w:r w:rsidRPr="003319D8">
        <w:rPr>
          <w:rFonts w:eastAsia="Arial"/>
          <w:color w:val="AACCEE"/>
        </w:rPr>
        <w:t>|  OFFICIAL</w:t>
      </w:r>
      <w:proofErr w:type="gramEnd"/>
      <w:r w:rsidRPr="003319D8">
        <w:rPr>
          <w:rFonts w:eastAsia="Arial"/>
          <w:color w:val="AACCEE"/>
        </w:rPr>
        <w:t xml:space="preserve"> MEMBER </w:t>
      </w:r>
      <w:proofErr w:type="gramStart"/>
      <w:r w:rsidRPr="003319D8">
        <w:rPr>
          <w:rFonts w:eastAsia="Arial"/>
          <w:color w:val="AACCEE"/>
        </w:rPr>
        <w:t>COMMUNICATION  |</w:t>
      </w:r>
      <w:proofErr w:type="gramEnd"/>
      <w:r w:rsidRPr="003319D8">
        <w:rPr>
          <w:rFonts w:eastAsia="Arial"/>
          <w:color w:val="AACCEE"/>
        </w:rPr>
        <w:t xml:space="preserve">  JUNE 2026</w:t>
      </w:r>
    </w:p>
    <w:p w14:paraId="3F94ACA9" w14:textId="4CEA2CA3" w:rsidR="00421B72" w:rsidRPr="003319D8" w:rsidRDefault="00A771F0">
      <w:pPr>
        <w:spacing w:before="80" w:after="60"/>
        <w:jc w:val="center"/>
      </w:pPr>
      <w:r w:rsidRPr="003319D8">
        <w:rPr>
          <w:rFonts w:eastAsia="Arial"/>
          <w:b/>
          <w:bCs/>
          <w:color w:val="1F3864"/>
        </w:rPr>
        <w:t>RE: Members Working for CLAC Project Jenson, Saskatchewan</w:t>
      </w:r>
    </w:p>
    <w:p w14:paraId="45B0AEDA" w14:textId="77777777" w:rsidR="00421B72" w:rsidRPr="003319D8" w:rsidRDefault="00A771F0">
      <w:pPr>
        <w:pBdr>
          <w:bottom w:val="single" w:sz="8" w:space="2" w:color="C9A84C"/>
        </w:pBdr>
        <w:spacing w:before="160" w:after="60"/>
      </w:pPr>
      <w:r w:rsidRPr="003319D8">
        <w:rPr>
          <w:rFonts w:eastAsia="Arial"/>
          <w:b/>
          <w:bCs/>
          <w:color w:val="1F3864"/>
        </w:rPr>
        <w:t>Why We Are Writing</w:t>
      </w:r>
    </w:p>
    <w:p w14:paraId="2630CAC5" w14:textId="5B39B3B1" w:rsidR="00421B72" w:rsidRPr="003319D8" w:rsidRDefault="00A771F0">
      <w:pPr>
        <w:spacing w:before="40" w:after="40"/>
      </w:pPr>
      <w:r w:rsidRPr="003319D8">
        <w:rPr>
          <w:rFonts w:eastAsia="Arial"/>
          <w:color w:val="595959"/>
        </w:rPr>
        <w:t>The Local 764 Executive has learned that members are working on the Jenson project in Saskatchewan through CLAC (Christian Labour Association of Canada)</w:t>
      </w:r>
      <w:r w:rsidR="00D77BF6" w:rsidRPr="003319D8">
        <w:rPr>
          <w:rFonts w:eastAsia="Arial"/>
          <w:color w:val="595959"/>
        </w:rPr>
        <w:t>,</w:t>
      </w:r>
      <w:r w:rsidRPr="003319D8">
        <w:rPr>
          <w:rFonts w:eastAsia="Arial"/>
          <w:color w:val="595959"/>
        </w:rPr>
        <w:t xml:space="preserve"> a direct competitor to the Ironworkers International. We understand work has been scarce in Newfoundland and Labrador, and we respect the need to support your families. This letter is written with respect, not anger</w:t>
      </w:r>
      <w:r w:rsidR="00D77BF6" w:rsidRPr="003319D8">
        <w:rPr>
          <w:rFonts w:eastAsia="Arial"/>
          <w:color w:val="595959"/>
        </w:rPr>
        <w:t xml:space="preserve">, </w:t>
      </w:r>
      <w:r w:rsidRPr="003319D8">
        <w:rPr>
          <w:rFonts w:eastAsia="Arial"/>
          <w:color w:val="595959"/>
        </w:rPr>
        <w:t>and with urgent information you need.</w:t>
      </w:r>
    </w:p>
    <w:p w14:paraId="38DFBEC9" w14:textId="6D5C0E34" w:rsidR="00421B72" w:rsidRPr="003319D8" w:rsidRDefault="00A771F0">
      <w:pPr>
        <w:pBdr>
          <w:bottom w:val="single" w:sz="8" w:space="2" w:color="C9A84C"/>
        </w:pBdr>
        <w:spacing w:before="160" w:after="60"/>
      </w:pPr>
      <w:r w:rsidRPr="003319D8">
        <w:rPr>
          <w:rFonts w:eastAsia="Arial"/>
          <w:b/>
          <w:bCs/>
          <w:color w:val="1F3864"/>
        </w:rPr>
        <w:t>Ironworkers Local 764 vs. CLAC What You Are Giving Up</w:t>
      </w: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320"/>
        <w:gridCol w:w="4320"/>
      </w:tblGrid>
      <w:tr w:rsidR="00421B72" w:rsidRPr="003319D8" w14:paraId="16EE4B8A" w14:textId="77777777">
        <w:tc>
          <w:tcPr>
            <w:tcW w:w="4320" w:type="dxa"/>
            <w:tcBorders>
              <w:top w:val="single" w:sz="4" w:space="0" w:color="AAAAAA"/>
              <w:left w:val="single" w:sz="4" w:space="0" w:color="AAAAAA"/>
              <w:bottom w:val="single" w:sz="4" w:space="0" w:color="AAAAAA"/>
              <w:right w:val="single" w:sz="4" w:space="0" w:color="AAAAAA"/>
            </w:tcBorders>
            <w:shd w:val="clear" w:color="auto" w:fill="1F3864"/>
            <w:tcMar>
              <w:top w:w="60" w:type="dxa"/>
              <w:left w:w="100" w:type="dxa"/>
              <w:bottom w:w="60" w:type="dxa"/>
              <w:right w:w="100" w:type="dxa"/>
            </w:tcMar>
            <w:vAlign w:val="center"/>
          </w:tcPr>
          <w:p w14:paraId="7AA6E8FA" w14:textId="77777777" w:rsidR="00421B72" w:rsidRPr="003319D8" w:rsidRDefault="00A771F0">
            <w:pPr>
              <w:jc w:val="center"/>
            </w:pPr>
            <w:r w:rsidRPr="003319D8">
              <w:rPr>
                <w:rFonts w:eastAsia="Arial"/>
                <w:b/>
                <w:bCs/>
                <w:color w:val="FFFFFF"/>
              </w:rPr>
              <w:t>Ironworkers Local 764</w:t>
            </w:r>
          </w:p>
        </w:tc>
        <w:tc>
          <w:tcPr>
            <w:tcW w:w="4320" w:type="dxa"/>
            <w:tcBorders>
              <w:top w:val="single" w:sz="4" w:space="0" w:color="AAAAAA"/>
              <w:left w:val="single" w:sz="4" w:space="0" w:color="AAAAAA"/>
              <w:bottom w:val="single" w:sz="4" w:space="0" w:color="AAAAAA"/>
              <w:right w:val="single" w:sz="4" w:space="0" w:color="AAAAAA"/>
            </w:tcBorders>
            <w:shd w:val="clear" w:color="auto" w:fill="1F3864"/>
            <w:tcMar>
              <w:top w:w="60" w:type="dxa"/>
              <w:left w:w="100" w:type="dxa"/>
              <w:bottom w:w="60" w:type="dxa"/>
              <w:right w:w="100" w:type="dxa"/>
            </w:tcMar>
            <w:vAlign w:val="center"/>
          </w:tcPr>
          <w:p w14:paraId="7044B55B" w14:textId="77777777" w:rsidR="00421B72" w:rsidRPr="003319D8" w:rsidRDefault="00A771F0">
            <w:pPr>
              <w:jc w:val="center"/>
            </w:pPr>
            <w:r w:rsidRPr="003319D8">
              <w:rPr>
                <w:rFonts w:eastAsia="Arial"/>
                <w:b/>
                <w:bCs/>
                <w:color w:val="FFFFFF"/>
              </w:rPr>
              <w:t>CLAC</w:t>
            </w:r>
          </w:p>
        </w:tc>
      </w:tr>
      <w:tr w:rsidR="00421B72" w:rsidRPr="003319D8" w14:paraId="7C498FE2" w14:textId="77777777">
        <w:tc>
          <w:tcPr>
            <w:tcW w:w="4320" w:type="dxa"/>
            <w:tcBorders>
              <w:top w:val="single" w:sz="4" w:space="0" w:color="AAAAAA"/>
              <w:left w:val="single" w:sz="4" w:space="0" w:color="AAAAAA"/>
              <w:bottom w:val="single" w:sz="4" w:space="0" w:color="AAAAAA"/>
              <w:right w:val="single" w:sz="4" w:space="0" w:color="AAAAAA"/>
            </w:tcBorders>
            <w:shd w:val="clear" w:color="auto" w:fill="EAF2E8"/>
            <w:tcMar>
              <w:top w:w="60" w:type="dxa"/>
              <w:left w:w="100" w:type="dxa"/>
              <w:bottom w:w="60" w:type="dxa"/>
              <w:right w:w="100" w:type="dxa"/>
            </w:tcMar>
          </w:tcPr>
          <w:p w14:paraId="4ED49AC3" w14:textId="4FAF6351" w:rsidR="00421B72" w:rsidRPr="003319D8" w:rsidRDefault="00A771F0">
            <w:proofErr w:type="gramStart"/>
            <w:r w:rsidRPr="003319D8">
              <w:rPr>
                <w:rFonts w:ascii="Segoe UI Symbol" w:eastAsia="Arial" w:hAnsi="Segoe UI Symbol" w:cs="Segoe UI Symbol"/>
                <w:b/>
                <w:bCs/>
                <w:color w:val="2D7A2D"/>
              </w:rPr>
              <w:t>✓</w:t>
            </w:r>
            <w:r w:rsidRPr="003319D8">
              <w:rPr>
                <w:rFonts w:eastAsia="Arial"/>
                <w:b/>
                <w:bCs/>
                <w:color w:val="2D7A2D"/>
              </w:rPr>
              <w:t xml:space="preserve">  </w:t>
            </w:r>
            <w:r w:rsidRPr="003319D8">
              <w:rPr>
                <w:rFonts w:eastAsia="Arial"/>
                <w:color w:val="595959"/>
              </w:rPr>
              <w:t>Affiliated</w:t>
            </w:r>
            <w:proofErr w:type="gramEnd"/>
            <w:r w:rsidRPr="003319D8">
              <w:rPr>
                <w:rFonts w:eastAsia="Arial"/>
                <w:color w:val="595959"/>
              </w:rPr>
              <w:t xml:space="preserve"> with the </w:t>
            </w:r>
            <w:proofErr w:type="gramStart"/>
            <w:r w:rsidRPr="003319D8">
              <w:rPr>
                <w:rFonts w:eastAsia="Arial"/>
                <w:color w:val="595959"/>
              </w:rPr>
              <w:t>international  one</w:t>
            </w:r>
            <w:proofErr w:type="gramEnd"/>
            <w:r w:rsidRPr="003319D8">
              <w:rPr>
                <w:rFonts w:eastAsia="Arial"/>
                <w:color w:val="595959"/>
              </w:rPr>
              <w:t xml:space="preserve"> of North America's most powerful trade unions</w:t>
            </w:r>
          </w:p>
        </w:tc>
        <w:tc>
          <w:tcPr>
            <w:tcW w:w="4320" w:type="dxa"/>
            <w:tcBorders>
              <w:top w:val="single" w:sz="4" w:space="0" w:color="AAAAAA"/>
              <w:left w:val="single" w:sz="4" w:space="0" w:color="AAAAAA"/>
              <w:bottom w:val="single" w:sz="4" w:space="0" w:color="AAAAAA"/>
              <w:right w:val="single" w:sz="4" w:space="0" w:color="AAAAAA"/>
            </w:tcBorders>
            <w:shd w:val="clear" w:color="auto" w:fill="FDECEA"/>
            <w:tcMar>
              <w:top w:w="60" w:type="dxa"/>
              <w:left w:w="100" w:type="dxa"/>
              <w:bottom w:w="60" w:type="dxa"/>
              <w:right w:w="100" w:type="dxa"/>
            </w:tcMar>
          </w:tcPr>
          <w:p w14:paraId="4D421C6E" w14:textId="77777777" w:rsidR="00421B72" w:rsidRPr="003319D8" w:rsidRDefault="00A771F0">
            <w:proofErr w:type="gramStart"/>
            <w:r w:rsidRPr="003319D8">
              <w:rPr>
                <w:rFonts w:ascii="Segoe UI Symbol" w:eastAsia="Arial" w:hAnsi="Segoe UI Symbol" w:cs="Segoe UI Symbol"/>
                <w:b/>
                <w:bCs/>
                <w:color w:val="C0392B"/>
              </w:rPr>
              <w:t>✗</w:t>
            </w:r>
            <w:r w:rsidRPr="003319D8">
              <w:rPr>
                <w:rFonts w:eastAsia="Arial"/>
                <w:b/>
                <w:bCs/>
                <w:color w:val="C0392B"/>
              </w:rPr>
              <w:t xml:space="preserve">  </w:t>
            </w:r>
            <w:r w:rsidRPr="003319D8">
              <w:rPr>
                <w:rFonts w:eastAsia="Arial"/>
                <w:color w:val="595959"/>
              </w:rPr>
              <w:t>Not</w:t>
            </w:r>
            <w:proofErr w:type="gramEnd"/>
            <w:r w:rsidRPr="003319D8">
              <w:rPr>
                <w:rFonts w:eastAsia="Arial"/>
                <w:color w:val="595959"/>
              </w:rPr>
              <w:t xml:space="preserve"> affiliated with CBTU, CLC, or any provincial building trades council</w:t>
            </w:r>
          </w:p>
        </w:tc>
      </w:tr>
      <w:tr w:rsidR="00421B72" w:rsidRPr="003319D8" w14:paraId="3506D2BA" w14:textId="77777777">
        <w:tc>
          <w:tcPr>
            <w:tcW w:w="4320" w:type="dxa"/>
            <w:tcBorders>
              <w:top w:val="single" w:sz="4" w:space="0" w:color="AAAAAA"/>
              <w:left w:val="single" w:sz="4" w:space="0" w:color="AAAAAA"/>
              <w:bottom w:val="single" w:sz="4" w:space="0" w:color="AAAAAA"/>
              <w:right w:val="single" w:sz="4" w:space="0" w:color="AAAAAA"/>
            </w:tcBorders>
            <w:shd w:val="clear" w:color="auto" w:fill="EAF2E8"/>
            <w:tcMar>
              <w:top w:w="60" w:type="dxa"/>
              <w:left w:w="100" w:type="dxa"/>
              <w:bottom w:w="60" w:type="dxa"/>
              <w:right w:w="100" w:type="dxa"/>
            </w:tcMar>
          </w:tcPr>
          <w:p w14:paraId="2D21CED5" w14:textId="77777777" w:rsidR="00421B72" w:rsidRPr="003319D8" w:rsidRDefault="00A771F0">
            <w:proofErr w:type="gramStart"/>
            <w:r w:rsidRPr="003319D8">
              <w:rPr>
                <w:rFonts w:ascii="Segoe UI Symbol" w:eastAsia="Arial" w:hAnsi="Segoe UI Symbol" w:cs="Segoe UI Symbol"/>
                <w:b/>
                <w:bCs/>
                <w:color w:val="2D7A2D"/>
              </w:rPr>
              <w:t>✓</w:t>
            </w:r>
            <w:r w:rsidRPr="003319D8">
              <w:rPr>
                <w:rFonts w:eastAsia="Arial"/>
                <w:b/>
                <w:bCs/>
                <w:color w:val="2D7A2D"/>
              </w:rPr>
              <w:t xml:space="preserve">  </w:t>
            </w:r>
            <w:r w:rsidRPr="003319D8">
              <w:rPr>
                <w:rFonts w:eastAsia="Arial"/>
                <w:color w:val="595959"/>
              </w:rPr>
              <w:t>Top</w:t>
            </w:r>
            <w:proofErr w:type="gramEnd"/>
            <w:r w:rsidRPr="003319D8">
              <w:rPr>
                <w:rFonts w:eastAsia="Arial"/>
                <w:color w:val="595959"/>
              </w:rPr>
              <w:t>-tier collectively bargained wages &amp; benefits</w:t>
            </w:r>
          </w:p>
        </w:tc>
        <w:tc>
          <w:tcPr>
            <w:tcW w:w="4320" w:type="dxa"/>
            <w:tcBorders>
              <w:top w:val="single" w:sz="4" w:space="0" w:color="AAAAAA"/>
              <w:left w:val="single" w:sz="4" w:space="0" w:color="AAAAAA"/>
              <w:bottom w:val="single" w:sz="4" w:space="0" w:color="AAAAAA"/>
              <w:right w:val="single" w:sz="4" w:space="0" w:color="AAAAAA"/>
            </w:tcBorders>
            <w:shd w:val="clear" w:color="auto" w:fill="FDECEA"/>
            <w:tcMar>
              <w:top w:w="60" w:type="dxa"/>
              <w:left w:w="100" w:type="dxa"/>
              <w:bottom w:w="60" w:type="dxa"/>
              <w:right w:w="100" w:type="dxa"/>
            </w:tcMar>
          </w:tcPr>
          <w:p w14:paraId="05089348" w14:textId="34A1094A" w:rsidR="00421B72" w:rsidRPr="003319D8" w:rsidRDefault="00A771F0">
            <w:proofErr w:type="gramStart"/>
            <w:r w:rsidRPr="003319D8">
              <w:rPr>
                <w:rFonts w:ascii="Segoe UI Symbol" w:eastAsia="Arial" w:hAnsi="Segoe UI Symbol" w:cs="Segoe UI Symbol"/>
                <w:b/>
                <w:bCs/>
                <w:color w:val="C0392B"/>
              </w:rPr>
              <w:t>✗</w:t>
            </w:r>
            <w:r w:rsidRPr="003319D8">
              <w:rPr>
                <w:rFonts w:eastAsia="Arial"/>
                <w:b/>
                <w:bCs/>
                <w:color w:val="C0392B"/>
              </w:rPr>
              <w:t xml:space="preserve">  </w:t>
            </w:r>
            <w:r w:rsidRPr="003319D8">
              <w:rPr>
                <w:rFonts w:eastAsia="Arial"/>
                <w:color w:val="595959"/>
              </w:rPr>
              <w:t>Weaker</w:t>
            </w:r>
            <w:proofErr w:type="gramEnd"/>
            <w:r w:rsidRPr="003319D8">
              <w:rPr>
                <w:rFonts w:eastAsia="Arial"/>
                <w:color w:val="595959"/>
              </w:rPr>
              <w:t xml:space="preserve"> collective leverage</w:t>
            </w:r>
            <w:r w:rsidR="00D77BF6" w:rsidRPr="003319D8">
              <w:rPr>
                <w:rFonts w:eastAsia="Arial"/>
                <w:color w:val="595959"/>
              </w:rPr>
              <w:t xml:space="preserve">, </w:t>
            </w:r>
            <w:r w:rsidRPr="003319D8">
              <w:rPr>
                <w:rFonts w:eastAsia="Arial"/>
                <w:color w:val="595959"/>
              </w:rPr>
              <w:t>often lower total compensation</w:t>
            </w:r>
          </w:p>
        </w:tc>
      </w:tr>
      <w:tr w:rsidR="00421B72" w:rsidRPr="003319D8" w14:paraId="3735624E" w14:textId="77777777">
        <w:tc>
          <w:tcPr>
            <w:tcW w:w="4320" w:type="dxa"/>
            <w:tcBorders>
              <w:top w:val="single" w:sz="4" w:space="0" w:color="AAAAAA"/>
              <w:left w:val="single" w:sz="4" w:space="0" w:color="AAAAAA"/>
              <w:bottom w:val="single" w:sz="4" w:space="0" w:color="AAAAAA"/>
              <w:right w:val="single" w:sz="4" w:space="0" w:color="AAAAAA"/>
            </w:tcBorders>
            <w:shd w:val="clear" w:color="auto" w:fill="EAF2E8"/>
            <w:tcMar>
              <w:top w:w="60" w:type="dxa"/>
              <w:left w:w="100" w:type="dxa"/>
              <w:bottom w:w="60" w:type="dxa"/>
              <w:right w:w="100" w:type="dxa"/>
            </w:tcMar>
          </w:tcPr>
          <w:p w14:paraId="61CEEB6E" w14:textId="77777777" w:rsidR="00421B72" w:rsidRPr="003319D8" w:rsidRDefault="00A771F0">
            <w:proofErr w:type="gramStart"/>
            <w:r w:rsidRPr="003319D8">
              <w:rPr>
                <w:rFonts w:ascii="Segoe UI Symbol" w:eastAsia="Arial" w:hAnsi="Segoe UI Symbol" w:cs="Segoe UI Symbol"/>
                <w:b/>
                <w:bCs/>
                <w:color w:val="2D7A2D"/>
              </w:rPr>
              <w:t>✓</w:t>
            </w:r>
            <w:r w:rsidRPr="003319D8">
              <w:rPr>
                <w:rFonts w:eastAsia="Arial"/>
                <w:b/>
                <w:bCs/>
                <w:color w:val="2D7A2D"/>
              </w:rPr>
              <w:t xml:space="preserve">  </w:t>
            </w:r>
            <w:r w:rsidRPr="003319D8">
              <w:rPr>
                <w:rFonts w:eastAsia="Arial"/>
                <w:color w:val="595959"/>
              </w:rPr>
              <w:t>Pension</w:t>
            </w:r>
            <w:proofErr w:type="gramEnd"/>
            <w:r w:rsidRPr="003319D8">
              <w:rPr>
                <w:rFonts w:eastAsia="Arial"/>
                <w:color w:val="595959"/>
              </w:rPr>
              <w:t xml:space="preserve"> &amp; training hours travel with you across Canada via reciprocal agreements</w:t>
            </w:r>
          </w:p>
        </w:tc>
        <w:tc>
          <w:tcPr>
            <w:tcW w:w="4320" w:type="dxa"/>
            <w:tcBorders>
              <w:top w:val="single" w:sz="4" w:space="0" w:color="AAAAAA"/>
              <w:left w:val="single" w:sz="4" w:space="0" w:color="AAAAAA"/>
              <w:bottom w:val="single" w:sz="4" w:space="0" w:color="AAAAAA"/>
              <w:right w:val="single" w:sz="4" w:space="0" w:color="AAAAAA"/>
            </w:tcBorders>
            <w:shd w:val="clear" w:color="auto" w:fill="FDECEA"/>
            <w:tcMar>
              <w:top w:w="60" w:type="dxa"/>
              <w:left w:w="100" w:type="dxa"/>
              <w:bottom w:w="60" w:type="dxa"/>
              <w:right w:w="100" w:type="dxa"/>
            </w:tcMar>
          </w:tcPr>
          <w:p w14:paraId="5A2ACE33" w14:textId="77777777" w:rsidR="00421B72" w:rsidRPr="003319D8" w:rsidRDefault="00A771F0">
            <w:proofErr w:type="gramStart"/>
            <w:r w:rsidRPr="003319D8">
              <w:rPr>
                <w:rFonts w:ascii="Segoe UI Symbol" w:eastAsia="Arial" w:hAnsi="Segoe UI Symbol" w:cs="Segoe UI Symbol"/>
                <w:b/>
                <w:bCs/>
                <w:color w:val="C0392B"/>
              </w:rPr>
              <w:t>✗</w:t>
            </w:r>
            <w:r w:rsidRPr="003319D8">
              <w:rPr>
                <w:rFonts w:eastAsia="Arial"/>
                <w:b/>
                <w:bCs/>
                <w:color w:val="C0392B"/>
              </w:rPr>
              <w:t xml:space="preserve">  </w:t>
            </w:r>
            <w:r w:rsidRPr="003319D8">
              <w:rPr>
                <w:rFonts w:eastAsia="Arial"/>
                <w:color w:val="595959"/>
              </w:rPr>
              <w:t>Hours</w:t>
            </w:r>
            <w:proofErr w:type="gramEnd"/>
            <w:r w:rsidRPr="003319D8">
              <w:rPr>
                <w:rFonts w:eastAsia="Arial"/>
                <w:color w:val="595959"/>
              </w:rPr>
              <w:t xml:space="preserve"> do NOT count toward your Ironworkers pension or training fund</w:t>
            </w:r>
          </w:p>
        </w:tc>
      </w:tr>
      <w:tr w:rsidR="00421B72" w:rsidRPr="003319D8" w14:paraId="6B0D9726" w14:textId="77777777">
        <w:tc>
          <w:tcPr>
            <w:tcW w:w="4320" w:type="dxa"/>
            <w:tcBorders>
              <w:top w:val="single" w:sz="4" w:space="0" w:color="AAAAAA"/>
              <w:left w:val="single" w:sz="4" w:space="0" w:color="AAAAAA"/>
              <w:bottom w:val="single" w:sz="4" w:space="0" w:color="AAAAAA"/>
              <w:right w:val="single" w:sz="4" w:space="0" w:color="AAAAAA"/>
            </w:tcBorders>
            <w:shd w:val="clear" w:color="auto" w:fill="EAF2E8"/>
            <w:tcMar>
              <w:top w:w="60" w:type="dxa"/>
              <w:left w:w="100" w:type="dxa"/>
              <w:bottom w:w="60" w:type="dxa"/>
              <w:right w:w="100" w:type="dxa"/>
            </w:tcMar>
          </w:tcPr>
          <w:p w14:paraId="160913C5" w14:textId="77777777" w:rsidR="00421B72" w:rsidRPr="003319D8" w:rsidRDefault="00A771F0">
            <w:proofErr w:type="gramStart"/>
            <w:r w:rsidRPr="003319D8">
              <w:rPr>
                <w:rFonts w:ascii="Segoe UI Symbol" w:eastAsia="Arial" w:hAnsi="Segoe UI Symbol" w:cs="Segoe UI Symbol"/>
                <w:b/>
                <w:bCs/>
                <w:color w:val="2D7A2D"/>
              </w:rPr>
              <w:t>✓</w:t>
            </w:r>
            <w:r w:rsidRPr="003319D8">
              <w:rPr>
                <w:rFonts w:eastAsia="Arial"/>
                <w:b/>
                <w:bCs/>
                <w:color w:val="2D7A2D"/>
              </w:rPr>
              <w:t xml:space="preserve">  </w:t>
            </w:r>
            <w:r w:rsidRPr="003319D8">
              <w:rPr>
                <w:rFonts w:eastAsia="Arial"/>
                <w:color w:val="595959"/>
              </w:rPr>
              <w:t>Access</w:t>
            </w:r>
            <w:proofErr w:type="gramEnd"/>
            <w:r w:rsidRPr="003319D8">
              <w:rPr>
                <w:rFonts w:eastAsia="Arial"/>
                <w:color w:val="595959"/>
              </w:rPr>
              <w:t xml:space="preserve"> to major industrial, oil &amp; gas, and infrastructure projects (union-only sites)</w:t>
            </w:r>
          </w:p>
        </w:tc>
        <w:tc>
          <w:tcPr>
            <w:tcW w:w="4320" w:type="dxa"/>
            <w:tcBorders>
              <w:top w:val="single" w:sz="4" w:space="0" w:color="AAAAAA"/>
              <w:left w:val="single" w:sz="4" w:space="0" w:color="AAAAAA"/>
              <w:bottom w:val="single" w:sz="4" w:space="0" w:color="AAAAAA"/>
              <w:right w:val="single" w:sz="4" w:space="0" w:color="AAAAAA"/>
            </w:tcBorders>
            <w:shd w:val="clear" w:color="auto" w:fill="FDECEA"/>
            <w:tcMar>
              <w:top w:w="60" w:type="dxa"/>
              <w:left w:w="100" w:type="dxa"/>
              <w:bottom w:w="60" w:type="dxa"/>
              <w:right w:w="100" w:type="dxa"/>
            </w:tcMar>
          </w:tcPr>
          <w:p w14:paraId="75482057" w14:textId="77777777" w:rsidR="00421B72" w:rsidRPr="003319D8" w:rsidRDefault="00A771F0">
            <w:proofErr w:type="gramStart"/>
            <w:r w:rsidRPr="003319D8">
              <w:rPr>
                <w:rFonts w:ascii="Segoe UI Symbol" w:eastAsia="Arial" w:hAnsi="Segoe UI Symbol" w:cs="Segoe UI Symbol"/>
                <w:b/>
                <w:bCs/>
                <w:color w:val="C0392B"/>
              </w:rPr>
              <w:t>✗</w:t>
            </w:r>
            <w:r w:rsidRPr="003319D8">
              <w:rPr>
                <w:rFonts w:eastAsia="Arial"/>
                <w:b/>
                <w:bCs/>
                <w:color w:val="C0392B"/>
              </w:rPr>
              <w:t xml:space="preserve">  </w:t>
            </w:r>
            <w:r w:rsidRPr="003319D8">
              <w:rPr>
                <w:rFonts w:eastAsia="Arial"/>
                <w:color w:val="595959"/>
              </w:rPr>
              <w:t>CLAC</w:t>
            </w:r>
            <w:proofErr w:type="gramEnd"/>
            <w:r w:rsidRPr="003319D8">
              <w:rPr>
                <w:rFonts w:eastAsia="Arial"/>
                <w:color w:val="595959"/>
              </w:rPr>
              <w:t xml:space="preserve"> contractors routinely excluded from union-only project agreements</w:t>
            </w:r>
          </w:p>
        </w:tc>
      </w:tr>
      <w:tr w:rsidR="00421B72" w:rsidRPr="003319D8" w14:paraId="0E812207" w14:textId="77777777">
        <w:tc>
          <w:tcPr>
            <w:tcW w:w="4320" w:type="dxa"/>
            <w:tcBorders>
              <w:top w:val="single" w:sz="4" w:space="0" w:color="AAAAAA"/>
              <w:left w:val="single" w:sz="4" w:space="0" w:color="AAAAAA"/>
              <w:bottom w:val="single" w:sz="4" w:space="0" w:color="AAAAAA"/>
              <w:right w:val="single" w:sz="4" w:space="0" w:color="AAAAAA"/>
            </w:tcBorders>
            <w:shd w:val="clear" w:color="auto" w:fill="EAF2E8"/>
            <w:tcMar>
              <w:top w:w="60" w:type="dxa"/>
              <w:left w:w="100" w:type="dxa"/>
              <w:bottom w:w="60" w:type="dxa"/>
              <w:right w:w="100" w:type="dxa"/>
            </w:tcMar>
          </w:tcPr>
          <w:p w14:paraId="036C7C14" w14:textId="44958D1B" w:rsidR="00421B72" w:rsidRPr="003319D8" w:rsidRDefault="00A771F0">
            <w:proofErr w:type="gramStart"/>
            <w:r w:rsidRPr="003319D8">
              <w:rPr>
                <w:rFonts w:ascii="Segoe UI Symbol" w:eastAsia="Arial" w:hAnsi="Segoe UI Symbol" w:cs="Segoe UI Symbol"/>
                <w:b/>
                <w:bCs/>
                <w:color w:val="2D7A2D"/>
              </w:rPr>
              <w:t>✓</w:t>
            </w:r>
            <w:r w:rsidRPr="003319D8">
              <w:rPr>
                <w:rFonts w:eastAsia="Arial"/>
                <w:b/>
                <w:bCs/>
                <w:color w:val="2D7A2D"/>
              </w:rPr>
              <w:t xml:space="preserve">  </w:t>
            </w:r>
            <w:r w:rsidRPr="003319D8">
              <w:rPr>
                <w:rFonts w:eastAsia="Arial"/>
                <w:color w:val="595959"/>
              </w:rPr>
              <w:t>Full</w:t>
            </w:r>
            <w:proofErr w:type="gramEnd"/>
            <w:r w:rsidRPr="003319D8">
              <w:rPr>
                <w:rFonts w:eastAsia="Arial"/>
                <w:color w:val="595959"/>
              </w:rPr>
              <w:t xml:space="preserve"> grievance and arbitration rights</w:t>
            </w:r>
            <w:r w:rsidR="00D77BF6" w:rsidRPr="003319D8">
              <w:rPr>
                <w:rFonts w:eastAsia="Arial"/>
                <w:color w:val="595959"/>
              </w:rPr>
              <w:t xml:space="preserve">, </w:t>
            </w:r>
            <w:r w:rsidRPr="003319D8">
              <w:rPr>
                <w:rFonts w:eastAsia="Arial"/>
                <w:color w:val="595959"/>
              </w:rPr>
              <w:t>enforced and backed by the International</w:t>
            </w:r>
          </w:p>
        </w:tc>
        <w:tc>
          <w:tcPr>
            <w:tcW w:w="4320" w:type="dxa"/>
            <w:tcBorders>
              <w:top w:val="single" w:sz="4" w:space="0" w:color="AAAAAA"/>
              <w:left w:val="single" w:sz="4" w:space="0" w:color="AAAAAA"/>
              <w:bottom w:val="single" w:sz="4" w:space="0" w:color="AAAAAA"/>
              <w:right w:val="single" w:sz="4" w:space="0" w:color="AAAAAA"/>
            </w:tcBorders>
            <w:shd w:val="clear" w:color="auto" w:fill="FDECEA"/>
            <w:tcMar>
              <w:top w:w="60" w:type="dxa"/>
              <w:left w:w="100" w:type="dxa"/>
              <w:bottom w:w="60" w:type="dxa"/>
              <w:right w:w="100" w:type="dxa"/>
            </w:tcMar>
          </w:tcPr>
          <w:p w14:paraId="73E0B4B3" w14:textId="77777777" w:rsidR="00421B72" w:rsidRPr="003319D8" w:rsidRDefault="00A771F0">
            <w:proofErr w:type="gramStart"/>
            <w:r w:rsidRPr="003319D8">
              <w:rPr>
                <w:rFonts w:ascii="Segoe UI Symbol" w:eastAsia="Arial" w:hAnsi="Segoe UI Symbol" w:cs="Segoe UI Symbol"/>
                <w:b/>
                <w:bCs/>
                <w:color w:val="C0392B"/>
              </w:rPr>
              <w:t>✗</w:t>
            </w:r>
            <w:r w:rsidRPr="003319D8">
              <w:rPr>
                <w:rFonts w:eastAsia="Arial"/>
                <w:b/>
                <w:bCs/>
                <w:color w:val="C0392B"/>
              </w:rPr>
              <w:t xml:space="preserve">  </w:t>
            </w:r>
            <w:r w:rsidRPr="003319D8">
              <w:rPr>
                <w:rFonts w:eastAsia="Arial"/>
                <w:color w:val="595959"/>
              </w:rPr>
              <w:t>Weaker</w:t>
            </w:r>
            <w:proofErr w:type="gramEnd"/>
            <w:r w:rsidRPr="003319D8">
              <w:rPr>
                <w:rFonts w:eastAsia="Arial"/>
                <w:color w:val="595959"/>
              </w:rPr>
              <w:t xml:space="preserve"> collective bargaining power; historically criticized for prioritizing employer relations</w:t>
            </w:r>
          </w:p>
        </w:tc>
      </w:tr>
    </w:tbl>
    <w:p w14:paraId="0B0328B5" w14:textId="1D2E22B9" w:rsidR="00421B72" w:rsidRPr="003319D8" w:rsidRDefault="00A771F0">
      <w:pPr>
        <w:pBdr>
          <w:bottom w:val="single" w:sz="8" w:space="2" w:color="C9A84C"/>
        </w:pBdr>
        <w:spacing w:before="160" w:after="60"/>
      </w:pPr>
      <w:r w:rsidRPr="003319D8">
        <w:rPr>
          <w:rFonts w:eastAsia="Arial"/>
          <w:b/>
          <w:bCs/>
          <w:color w:val="1F3864"/>
        </w:rPr>
        <w:t>Major Opportunities Coming Don’t Miss Them</w:t>
      </w:r>
    </w:p>
    <w:p w14:paraId="133D6A25" w14:textId="77777777" w:rsidR="00421B72" w:rsidRPr="003319D8" w:rsidRDefault="00A771F0">
      <w:pPr>
        <w:spacing w:before="40" w:after="40"/>
      </w:pPr>
      <w:r w:rsidRPr="003319D8">
        <w:rPr>
          <w:rFonts w:eastAsia="Arial"/>
          <w:color w:val="595959"/>
        </w:rPr>
        <w:t>The slowdown in NL is temporary. Announced federal investments will generate thousands of building-trades-specific positions:</w:t>
      </w:r>
    </w:p>
    <w:p w14:paraId="361DBE5F" w14:textId="0DF6CEA1" w:rsidR="00421B72" w:rsidRPr="003319D8" w:rsidRDefault="00A771F0">
      <w:pPr>
        <w:pStyle w:val="ListParagraph"/>
        <w:numPr>
          <w:ilvl w:val="0"/>
          <w:numId w:val="2"/>
        </w:numPr>
        <w:spacing w:before="30" w:after="30"/>
      </w:pPr>
      <w:r w:rsidRPr="003319D8">
        <w:rPr>
          <w:rFonts w:eastAsia="Arial"/>
          <w:color w:val="595959"/>
        </w:rPr>
        <w:t xml:space="preserve">Bay Du Nord Sub Sea offshore energy </w:t>
      </w:r>
      <w:proofErr w:type="gramStart"/>
      <w:r w:rsidRPr="003319D8">
        <w:rPr>
          <w:rFonts w:eastAsia="Arial"/>
          <w:color w:val="595959"/>
        </w:rPr>
        <w:t>project  thousands</w:t>
      </w:r>
      <w:proofErr w:type="gramEnd"/>
      <w:r w:rsidRPr="003319D8">
        <w:rPr>
          <w:rFonts w:eastAsia="Arial"/>
          <w:color w:val="595959"/>
        </w:rPr>
        <w:t xml:space="preserve"> of building trades positions</w:t>
      </w:r>
    </w:p>
    <w:p w14:paraId="2E1D0D71" w14:textId="4DFE97B0" w:rsidR="00421B72" w:rsidRPr="003319D8" w:rsidRDefault="00A771F0">
      <w:pPr>
        <w:pStyle w:val="ListParagraph"/>
        <w:numPr>
          <w:ilvl w:val="0"/>
          <w:numId w:val="2"/>
        </w:numPr>
        <w:spacing w:before="30" w:after="30"/>
      </w:pPr>
      <w:r w:rsidRPr="003319D8">
        <w:rPr>
          <w:rFonts w:eastAsia="Arial"/>
          <w:color w:val="595959"/>
        </w:rPr>
        <w:t>Infrastructure funding across all provinces bridge, industrial, and energy sector</w:t>
      </w:r>
    </w:p>
    <w:p w14:paraId="2B99741B" w14:textId="24B619AF" w:rsidR="00421B72" w:rsidRPr="003319D8" w:rsidRDefault="00A771F0">
      <w:pPr>
        <w:pStyle w:val="ListParagraph"/>
        <w:numPr>
          <w:ilvl w:val="0"/>
          <w:numId w:val="2"/>
        </w:numPr>
        <w:spacing w:before="30" w:after="30"/>
      </w:pPr>
      <w:r w:rsidRPr="003319D8">
        <w:rPr>
          <w:rFonts w:eastAsia="Arial"/>
          <w:color w:val="595959"/>
        </w:rPr>
        <w:t>Green energy and LNG expansion (BC, AB, ON, Atlantic Canada) union-only sites</w:t>
      </w:r>
    </w:p>
    <w:p w14:paraId="3907F14C" w14:textId="77777777" w:rsidR="00421B72" w:rsidRPr="003319D8" w:rsidRDefault="00A771F0">
      <w:pPr>
        <w:pStyle w:val="ListParagraph"/>
        <w:numPr>
          <w:ilvl w:val="0"/>
          <w:numId w:val="2"/>
        </w:numPr>
        <w:spacing w:before="30" w:after="30"/>
      </w:pPr>
      <w:r w:rsidRPr="003319D8">
        <w:rPr>
          <w:rFonts w:eastAsia="Arial"/>
          <w:color w:val="595959"/>
        </w:rPr>
        <w:t>Federal apprenticeship ratio commitments on all federally funded projects</w:t>
      </w:r>
    </w:p>
    <w:p w14:paraId="00C0C103" w14:textId="77777777" w:rsidR="00421B72" w:rsidRPr="003319D8" w:rsidRDefault="00A771F0">
      <w:pPr>
        <w:spacing w:before="40" w:after="40"/>
      </w:pPr>
      <w:r w:rsidRPr="003319D8">
        <w:rPr>
          <w:rFonts w:eastAsia="Arial"/>
          <w:b/>
          <w:bCs/>
          <w:color w:val="C0392B"/>
        </w:rPr>
        <w:t>These projects are “building trades members only.” Working for CLAC now risks disqualifying you from them.</w:t>
      </w:r>
    </w:p>
    <w:p w14:paraId="7DB93FBE" w14:textId="77777777" w:rsidR="00421B72" w:rsidRPr="003319D8" w:rsidRDefault="00A771F0">
      <w:pPr>
        <w:pBdr>
          <w:bottom w:val="single" w:sz="8" w:space="2" w:color="C9A84C"/>
        </w:pBdr>
        <w:spacing w:before="160" w:after="60"/>
      </w:pPr>
      <w:r w:rsidRPr="003319D8">
        <w:rPr>
          <w:rFonts w:eastAsia="Arial"/>
          <w:b/>
          <w:bCs/>
          <w:color w:val="1F3864"/>
        </w:rPr>
        <w:t>Your Constitutional Obligations</w:t>
      </w:r>
    </w:p>
    <w:p w14:paraId="46CF49F2" w14:textId="77777777" w:rsidR="00421B72" w:rsidRPr="003319D8" w:rsidRDefault="00A771F0">
      <w:pPr>
        <w:spacing w:before="40" w:after="40"/>
      </w:pPr>
      <w:r w:rsidRPr="003319D8">
        <w:rPr>
          <w:rFonts w:eastAsia="Arial"/>
          <w:color w:val="595959"/>
        </w:rPr>
        <w:t>Under the International Constitution, members employed by a competitor (including CLAC contractors) may face:</w:t>
      </w:r>
    </w:p>
    <w:p w14:paraId="195499C4" w14:textId="77777777" w:rsidR="00421B72" w:rsidRPr="003319D8" w:rsidRDefault="00A771F0">
      <w:pPr>
        <w:pStyle w:val="ListParagraph"/>
        <w:numPr>
          <w:ilvl w:val="0"/>
          <w:numId w:val="2"/>
        </w:numPr>
        <w:spacing w:before="30" w:after="30"/>
      </w:pPr>
      <w:r w:rsidRPr="003319D8">
        <w:rPr>
          <w:rFonts w:eastAsia="Arial"/>
          <w:color w:val="595959"/>
        </w:rPr>
        <w:t>Formal charges under the International Constitution</w:t>
      </w:r>
    </w:p>
    <w:p w14:paraId="5D9BA74E" w14:textId="77777777" w:rsidR="00421B72" w:rsidRPr="003319D8" w:rsidRDefault="00A771F0">
      <w:pPr>
        <w:pStyle w:val="ListParagraph"/>
        <w:numPr>
          <w:ilvl w:val="0"/>
          <w:numId w:val="2"/>
        </w:numPr>
        <w:spacing w:before="30" w:after="30"/>
      </w:pPr>
      <w:r w:rsidRPr="003319D8">
        <w:rPr>
          <w:rFonts w:eastAsia="Arial"/>
          <w:color w:val="595959"/>
        </w:rPr>
        <w:t>Suspension of membership rights and privileges</w:t>
      </w:r>
    </w:p>
    <w:p w14:paraId="376E3088" w14:textId="77777777" w:rsidR="00421B72" w:rsidRPr="003319D8" w:rsidRDefault="00A771F0">
      <w:pPr>
        <w:pStyle w:val="ListParagraph"/>
        <w:numPr>
          <w:ilvl w:val="0"/>
          <w:numId w:val="2"/>
        </w:numPr>
        <w:spacing w:before="30" w:after="30"/>
      </w:pPr>
      <w:r w:rsidRPr="003319D8">
        <w:rPr>
          <w:rFonts w:eastAsia="Arial"/>
          <w:color w:val="595959"/>
        </w:rPr>
        <w:t>Financial penalties or, in serious cases, revocation of membership</w:t>
      </w:r>
    </w:p>
    <w:p w14:paraId="1948990A" w14:textId="331984E3" w:rsidR="00421B72" w:rsidRPr="003319D8" w:rsidRDefault="00A771F0">
      <w:pPr>
        <w:spacing w:before="40" w:after="40"/>
      </w:pPr>
      <w:r w:rsidRPr="003319D8">
        <w:rPr>
          <w:rFonts w:eastAsia="Arial"/>
          <w:color w:val="595959"/>
        </w:rPr>
        <w:t xml:space="preserve">These are the rules every member agreed to uphold. The Executive does not pursue them </w:t>
      </w:r>
      <w:r w:rsidR="00957D13" w:rsidRPr="003319D8">
        <w:rPr>
          <w:rFonts w:eastAsia="Arial"/>
          <w:color w:val="595959"/>
        </w:rPr>
        <w:t>lightly;</w:t>
      </w:r>
      <w:r w:rsidR="00D77BF6" w:rsidRPr="003319D8">
        <w:rPr>
          <w:rFonts w:eastAsia="Arial"/>
          <w:color w:val="595959"/>
        </w:rPr>
        <w:t xml:space="preserve"> </w:t>
      </w:r>
      <w:r w:rsidRPr="003319D8">
        <w:rPr>
          <w:rFonts w:eastAsia="Arial"/>
          <w:color w:val="595959"/>
        </w:rPr>
        <w:t>our first preference is always resolution.</w:t>
      </w:r>
    </w:p>
    <w:p w14:paraId="1123E0FD" w14:textId="77777777" w:rsidR="00421B72" w:rsidRPr="003319D8" w:rsidRDefault="00A771F0">
      <w:pPr>
        <w:pBdr>
          <w:bottom w:val="single" w:sz="8" w:space="2" w:color="C9A84C"/>
        </w:pBdr>
        <w:spacing w:before="160" w:after="60"/>
      </w:pPr>
      <w:r w:rsidRPr="003319D8">
        <w:rPr>
          <w:rFonts w:eastAsia="Arial"/>
          <w:b/>
          <w:bCs/>
          <w:color w:val="1F3864"/>
        </w:rPr>
        <w:t>What To Do Now</w:t>
      </w:r>
    </w:p>
    <w:p w14:paraId="287B00E9" w14:textId="77777777" w:rsidR="00421B72" w:rsidRPr="003319D8" w:rsidRDefault="00A771F0">
      <w:pPr>
        <w:spacing w:before="30" w:after="30"/>
      </w:pPr>
      <w:r w:rsidRPr="003319D8">
        <w:rPr>
          <w:rFonts w:eastAsia="Arial"/>
          <w:b/>
          <w:bCs/>
          <w:color w:val="1F3864"/>
        </w:rPr>
        <w:t xml:space="preserve">Already on the Jenson project? </w:t>
      </w:r>
      <w:r w:rsidRPr="003319D8">
        <w:rPr>
          <w:rFonts w:eastAsia="Arial"/>
          <w:color w:val="595959"/>
        </w:rPr>
        <w:t>Contact us immediately. Members who reach out before formal complaints are filed will be handled with understanding and confidentiality.</w:t>
      </w:r>
    </w:p>
    <w:p w14:paraId="11DEAA90" w14:textId="079D1193" w:rsidR="00421B72" w:rsidRPr="003319D8" w:rsidRDefault="00A771F0">
      <w:pPr>
        <w:spacing w:before="30" w:after="30"/>
      </w:pPr>
      <w:r w:rsidRPr="003319D8">
        <w:rPr>
          <w:rFonts w:eastAsia="Arial"/>
          <w:b/>
          <w:bCs/>
          <w:color w:val="1F3864"/>
        </w:rPr>
        <w:t xml:space="preserve">Considering CLAC work? </w:t>
      </w:r>
      <w:r w:rsidRPr="003319D8">
        <w:rPr>
          <w:rFonts w:eastAsia="Arial"/>
          <w:color w:val="595959"/>
        </w:rPr>
        <w:t>Call or email us first</w:t>
      </w:r>
      <w:r w:rsidR="00D77BF6" w:rsidRPr="003319D8">
        <w:rPr>
          <w:rFonts w:eastAsia="Arial"/>
          <w:color w:val="595959"/>
        </w:rPr>
        <w:t xml:space="preserve">, </w:t>
      </w:r>
      <w:r w:rsidRPr="003319D8">
        <w:rPr>
          <w:rFonts w:eastAsia="Arial"/>
          <w:color w:val="595959"/>
        </w:rPr>
        <w:t>we will work with you to find alternatives and explore your options.</w:t>
      </w:r>
    </w:p>
    <w:p w14:paraId="26420778" w14:textId="77777777" w:rsidR="00421B72" w:rsidRDefault="00A771F0">
      <w:pPr>
        <w:spacing w:before="30" w:after="30"/>
        <w:rPr>
          <w:rFonts w:eastAsia="Arial"/>
          <w:color w:val="595959"/>
        </w:rPr>
      </w:pPr>
      <w:r w:rsidRPr="003319D8">
        <w:rPr>
          <w:rFonts w:eastAsia="Arial"/>
          <w:b/>
          <w:bCs/>
          <w:color w:val="1F3864"/>
        </w:rPr>
        <w:t xml:space="preserve">Questions? </w:t>
      </w:r>
      <w:r w:rsidRPr="003319D8">
        <w:rPr>
          <w:rFonts w:eastAsia="Arial"/>
          <w:color w:val="595959"/>
        </w:rPr>
        <w:t>Reach out in confidence. Your situation will be handled with care.</w:t>
      </w:r>
    </w:p>
    <w:p w14:paraId="4403284B" w14:textId="77777777" w:rsidR="008964B1" w:rsidRDefault="008964B1">
      <w:pPr>
        <w:spacing w:before="30" w:after="30"/>
        <w:rPr>
          <w:rFonts w:eastAsia="Arial"/>
          <w:color w:val="595959"/>
        </w:rPr>
      </w:pPr>
    </w:p>
    <w:p w14:paraId="691FB008" w14:textId="72E368BE" w:rsidR="008964B1" w:rsidRDefault="008964B1" w:rsidP="008964B1">
      <w:pPr>
        <w:rPr>
          <w:rFonts w:eastAsia="Arial"/>
          <w:color w:val="595959"/>
        </w:rPr>
      </w:pPr>
    </w:p>
    <w:p w14:paraId="48BC84EE" w14:textId="77777777" w:rsidR="008964B1" w:rsidRDefault="008964B1">
      <w:pPr>
        <w:spacing w:before="30" w:after="30"/>
      </w:pPr>
    </w:p>
    <w:p w14:paraId="4F1B51A5" w14:textId="77777777" w:rsidR="008964B1" w:rsidRPr="003319D8" w:rsidRDefault="008964B1">
      <w:pPr>
        <w:spacing w:before="30" w:after="30"/>
      </w:pPr>
    </w:p>
    <w:p w14:paraId="4E254010" w14:textId="77777777" w:rsidR="00421B72" w:rsidRPr="003319D8" w:rsidRDefault="00421B72">
      <w:pPr>
        <w:spacing w:before="120"/>
      </w:pP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320"/>
        <w:gridCol w:w="4320"/>
      </w:tblGrid>
      <w:tr w:rsidR="00421B72" w:rsidRPr="003319D8" w14:paraId="2EF47E2D" w14:textId="77777777">
        <w:tc>
          <w:tcPr>
            <w:tcW w:w="4320" w:type="dxa"/>
            <w:tcBorders>
              <w:top w:val="single" w:sz="4" w:space="0" w:color="AAAAAA"/>
              <w:left w:val="single" w:sz="4" w:space="0" w:color="AAAAAA"/>
              <w:bottom w:val="single" w:sz="4" w:space="0" w:color="AAAAAA"/>
              <w:right w:val="single" w:sz="4" w:space="0" w:color="AAAAAA"/>
            </w:tcBorders>
            <w:shd w:val="clear" w:color="auto" w:fill="1F3864"/>
            <w:tcMar>
              <w:top w:w="60" w:type="dxa"/>
              <w:left w:w="100" w:type="dxa"/>
              <w:bottom w:w="60" w:type="dxa"/>
              <w:right w:w="100" w:type="dxa"/>
            </w:tcMar>
            <w:vAlign w:val="center"/>
          </w:tcPr>
          <w:p w14:paraId="06178BDE" w14:textId="77777777" w:rsidR="00421B72" w:rsidRPr="003319D8" w:rsidRDefault="00A771F0">
            <w:pPr>
              <w:jc w:val="center"/>
            </w:pPr>
            <w:r w:rsidRPr="003319D8">
              <w:rPr>
                <w:rFonts w:eastAsia="Arial"/>
                <w:b/>
                <w:bCs/>
                <w:color w:val="FFFFFF"/>
              </w:rPr>
              <w:lastRenderedPageBreak/>
              <w:t>Ironworkers Local 764 — Executive Office</w:t>
            </w:r>
          </w:p>
        </w:tc>
        <w:tc>
          <w:tcPr>
            <w:tcW w:w="4320" w:type="dxa"/>
            <w:tcBorders>
              <w:top w:val="single" w:sz="4" w:space="0" w:color="AAAAAA"/>
              <w:left w:val="single" w:sz="4" w:space="0" w:color="AAAAAA"/>
              <w:bottom w:val="single" w:sz="4" w:space="0" w:color="AAAAAA"/>
              <w:right w:val="single" w:sz="4" w:space="0" w:color="AAAAAA"/>
            </w:tcBorders>
            <w:shd w:val="clear" w:color="auto" w:fill="1F3864"/>
            <w:tcMar>
              <w:top w:w="60" w:type="dxa"/>
              <w:left w:w="100" w:type="dxa"/>
              <w:bottom w:w="60" w:type="dxa"/>
              <w:right w:w="100" w:type="dxa"/>
            </w:tcMar>
            <w:vAlign w:val="center"/>
          </w:tcPr>
          <w:p w14:paraId="505D8642" w14:textId="77777777" w:rsidR="00421B72" w:rsidRPr="003319D8" w:rsidRDefault="00A771F0">
            <w:pPr>
              <w:jc w:val="center"/>
            </w:pPr>
            <w:r w:rsidRPr="003319D8">
              <w:rPr>
                <w:rFonts w:eastAsia="Arial"/>
                <w:b/>
                <w:bCs/>
                <w:color w:val="FFFFFF"/>
              </w:rPr>
              <w:t>Ironworkers Local 771 — Organizing Dept.</w:t>
            </w:r>
          </w:p>
        </w:tc>
      </w:tr>
      <w:tr w:rsidR="00421B72" w:rsidRPr="008964B1" w14:paraId="77BD4991" w14:textId="77777777">
        <w:tc>
          <w:tcPr>
            <w:tcW w:w="4320" w:type="dxa"/>
            <w:tcBorders>
              <w:top w:val="single" w:sz="4" w:space="0" w:color="AAAAAA"/>
              <w:left w:val="single" w:sz="4" w:space="0" w:color="AAAAAA"/>
              <w:bottom w:val="single" w:sz="4" w:space="0" w:color="AAAAAA"/>
              <w:right w:val="single" w:sz="4" w:space="0" w:color="AAAAAA"/>
            </w:tcBorders>
            <w:shd w:val="clear" w:color="auto" w:fill="D9E2F3"/>
            <w:tcMar>
              <w:top w:w="60" w:type="dxa"/>
              <w:left w:w="100" w:type="dxa"/>
              <w:bottom w:w="60" w:type="dxa"/>
              <w:right w:w="100" w:type="dxa"/>
            </w:tcMar>
          </w:tcPr>
          <w:p w14:paraId="2C2B0ACA" w14:textId="77777777" w:rsidR="0085557C" w:rsidRPr="008964B1" w:rsidRDefault="0085557C">
            <w:pPr>
              <w:rPr>
                <w:rFonts w:eastAsia="Arial"/>
              </w:rPr>
            </w:pPr>
            <w:r w:rsidRPr="008964B1">
              <w:rPr>
                <w:rFonts w:eastAsia="Arial"/>
              </w:rPr>
              <w:t>Jeff Whelan</w:t>
            </w:r>
          </w:p>
          <w:p w14:paraId="749942E9" w14:textId="791C7C0D" w:rsidR="00421B72" w:rsidRPr="008964B1" w:rsidRDefault="00A771F0">
            <w:r w:rsidRPr="008964B1">
              <w:rPr>
                <w:rFonts w:eastAsia="Arial"/>
              </w:rPr>
              <w:t xml:space="preserve">Phone: </w:t>
            </w:r>
            <w:r w:rsidR="00957D13" w:rsidRPr="008964B1">
              <w:rPr>
                <w:rFonts w:eastAsia="Arial"/>
              </w:rPr>
              <w:t>709-</w:t>
            </w:r>
            <w:r w:rsidR="0085557C" w:rsidRPr="008964B1">
              <w:rPr>
                <w:rFonts w:eastAsia="Arial"/>
              </w:rPr>
              <w:t>351-0808</w:t>
            </w:r>
          </w:p>
          <w:p w14:paraId="05948AEB" w14:textId="7288BC42" w:rsidR="00421B72" w:rsidRPr="008964B1" w:rsidRDefault="00A771F0">
            <w:pPr>
              <w:rPr>
                <w:rFonts w:eastAsia="Arial"/>
                <w:color w:val="595959"/>
              </w:rPr>
            </w:pPr>
            <w:r w:rsidRPr="008964B1">
              <w:rPr>
                <w:rFonts w:eastAsia="Arial"/>
              </w:rPr>
              <w:t>Email</w:t>
            </w:r>
            <w:r w:rsidRPr="008964B1">
              <w:rPr>
                <w:rFonts w:eastAsia="Arial"/>
                <w:color w:val="595959"/>
              </w:rPr>
              <w:t xml:space="preserve">: </w:t>
            </w:r>
            <w:hyperlink r:id="rId7" w:history="1">
              <w:r w:rsidR="0085557C" w:rsidRPr="008964B1">
                <w:rPr>
                  <w:rStyle w:val="Hyperlink"/>
                  <w:rFonts w:eastAsia="Arial"/>
                </w:rPr>
                <w:t>jwhelan@ironworkerslocal764.com</w:t>
              </w:r>
            </w:hyperlink>
          </w:p>
          <w:p w14:paraId="0EDA3555" w14:textId="77777777" w:rsidR="0085557C" w:rsidRPr="008964B1" w:rsidRDefault="0085557C"/>
          <w:p w14:paraId="33D36264" w14:textId="653C6B85" w:rsidR="0085557C" w:rsidRPr="008964B1" w:rsidRDefault="0085557C">
            <w:r w:rsidRPr="008964B1">
              <w:t>Brad Simms</w:t>
            </w:r>
            <w:r w:rsidR="008964B1" w:rsidRPr="008964B1">
              <w:t>, Organizer</w:t>
            </w:r>
          </w:p>
          <w:p w14:paraId="11CE5C38" w14:textId="77777777" w:rsidR="0085557C" w:rsidRPr="008964B1" w:rsidRDefault="0085557C">
            <w:r w:rsidRPr="008964B1">
              <w:t>Phone: 709-327-6314</w:t>
            </w:r>
          </w:p>
          <w:p w14:paraId="1F631688" w14:textId="213D5515" w:rsidR="0085557C" w:rsidRPr="008964B1" w:rsidRDefault="008964B1">
            <w:r w:rsidRPr="008964B1">
              <w:t xml:space="preserve">Email: </w:t>
            </w:r>
            <w:hyperlink r:id="rId8" w:history="1">
              <w:r w:rsidRPr="008964B1">
                <w:rPr>
                  <w:rStyle w:val="Hyperlink"/>
                </w:rPr>
                <w:t>bsimms@iwintl.org</w:t>
              </w:r>
            </w:hyperlink>
          </w:p>
          <w:p w14:paraId="36A8D82F" w14:textId="6E494626" w:rsidR="008964B1" w:rsidRPr="008964B1" w:rsidRDefault="008964B1"/>
        </w:tc>
        <w:tc>
          <w:tcPr>
            <w:tcW w:w="4320" w:type="dxa"/>
            <w:tcBorders>
              <w:top w:val="single" w:sz="4" w:space="0" w:color="AAAAAA"/>
              <w:left w:val="single" w:sz="4" w:space="0" w:color="AAAAAA"/>
              <w:bottom w:val="single" w:sz="4" w:space="0" w:color="AAAAAA"/>
              <w:right w:val="single" w:sz="4" w:space="0" w:color="AAAAAA"/>
            </w:tcBorders>
            <w:shd w:val="clear" w:color="auto" w:fill="D9E2F3"/>
            <w:tcMar>
              <w:top w:w="60" w:type="dxa"/>
              <w:left w:w="100" w:type="dxa"/>
              <w:bottom w:w="60" w:type="dxa"/>
              <w:right w:w="100" w:type="dxa"/>
            </w:tcMar>
          </w:tcPr>
          <w:p w14:paraId="018D6928" w14:textId="3B78977D" w:rsidR="008964B1" w:rsidRPr="008964B1" w:rsidRDefault="008964B1">
            <w:pPr>
              <w:rPr>
                <w:rFonts w:eastAsia="Arial"/>
              </w:rPr>
            </w:pPr>
            <w:r w:rsidRPr="008964B1">
              <w:rPr>
                <w:rFonts w:eastAsia="Arial"/>
              </w:rPr>
              <w:t>Steve Seager, Organizer</w:t>
            </w:r>
          </w:p>
          <w:p w14:paraId="067A605D" w14:textId="51A06165" w:rsidR="00421B72" w:rsidRPr="008964B1" w:rsidRDefault="00A771F0">
            <w:r w:rsidRPr="008964B1">
              <w:rPr>
                <w:rFonts w:eastAsia="Arial"/>
              </w:rPr>
              <w:t xml:space="preserve">Phone: </w:t>
            </w:r>
            <w:r w:rsidR="008964B1" w:rsidRPr="008964B1">
              <w:rPr>
                <w:rFonts w:eastAsia="Arial"/>
              </w:rPr>
              <w:t>306-230-2276</w:t>
            </w:r>
          </w:p>
          <w:p w14:paraId="7F30C69B" w14:textId="11252917" w:rsidR="00421B72" w:rsidRPr="008964B1" w:rsidRDefault="00A771F0">
            <w:pPr>
              <w:rPr>
                <w:rFonts w:eastAsia="Arial"/>
                <w:lang w:val="fr-FR"/>
              </w:rPr>
            </w:pPr>
            <w:proofErr w:type="gramStart"/>
            <w:r w:rsidRPr="008964B1">
              <w:rPr>
                <w:rFonts w:eastAsia="Arial"/>
                <w:lang w:val="fr-FR"/>
              </w:rPr>
              <w:t>Email:</w:t>
            </w:r>
            <w:proofErr w:type="gramEnd"/>
            <w:r w:rsidRPr="008964B1">
              <w:rPr>
                <w:rFonts w:eastAsia="Arial"/>
                <w:lang w:val="fr-FR"/>
              </w:rPr>
              <w:t xml:space="preserve"> </w:t>
            </w:r>
            <w:hyperlink r:id="rId9" w:history="1">
              <w:r w:rsidR="008964B1" w:rsidRPr="008964B1">
                <w:rPr>
                  <w:rStyle w:val="Hyperlink"/>
                  <w:rFonts w:eastAsia="Arial"/>
                  <w:lang w:val="fr-FR"/>
                </w:rPr>
                <w:t>steve.dcwc@sasktel.net</w:t>
              </w:r>
            </w:hyperlink>
          </w:p>
          <w:p w14:paraId="75EEF3A4" w14:textId="77777777" w:rsidR="008964B1" w:rsidRPr="008964B1" w:rsidRDefault="008964B1">
            <w:pPr>
              <w:rPr>
                <w:lang w:val="fr-FR"/>
              </w:rPr>
            </w:pPr>
          </w:p>
          <w:p w14:paraId="5F1E7882" w14:textId="77777777" w:rsidR="008964B1" w:rsidRPr="008964B1" w:rsidRDefault="008964B1">
            <w:pPr>
              <w:rPr>
                <w:lang w:val="fr-FR"/>
              </w:rPr>
            </w:pPr>
            <w:r w:rsidRPr="008964B1">
              <w:rPr>
                <w:lang w:val="fr-FR"/>
              </w:rPr>
              <w:t xml:space="preserve">Jeff Hay, Business Manager </w:t>
            </w:r>
          </w:p>
          <w:p w14:paraId="4BC6E57D" w14:textId="77777777" w:rsidR="008964B1" w:rsidRPr="008964B1" w:rsidRDefault="008964B1">
            <w:pPr>
              <w:rPr>
                <w:lang w:val="fr-FR"/>
              </w:rPr>
            </w:pPr>
            <w:r w:rsidRPr="008964B1">
              <w:rPr>
                <w:lang w:val="fr-FR"/>
              </w:rPr>
              <w:t>Phone : 306-536-9707</w:t>
            </w:r>
          </w:p>
          <w:p w14:paraId="1FCF88BC" w14:textId="719B0AE3" w:rsidR="008964B1" w:rsidRPr="008964B1" w:rsidRDefault="008964B1">
            <w:pPr>
              <w:rPr>
                <w:lang w:val="fr-FR"/>
              </w:rPr>
            </w:pPr>
            <w:proofErr w:type="gramStart"/>
            <w:r w:rsidRPr="008964B1">
              <w:rPr>
                <w:lang w:val="fr-FR"/>
              </w:rPr>
              <w:t>Email</w:t>
            </w:r>
            <w:proofErr w:type="gramEnd"/>
            <w:r w:rsidRPr="008964B1">
              <w:rPr>
                <w:lang w:val="fr-FR"/>
              </w:rPr>
              <w:t xml:space="preserve"> : </w:t>
            </w:r>
            <w:r w:rsidRPr="008964B1">
              <w:rPr>
                <w:lang w:val="fr-FR"/>
              </w:rPr>
              <w:t>jeff@local771.ca</w:t>
            </w:r>
          </w:p>
        </w:tc>
      </w:tr>
    </w:tbl>
    <w:p w14:paraId="33BC4580" w14:textId="7134863B" w:rsidR="00421B72" w:rsidRPr="003319D8" w:rsidRDefault="00A771F0">
      <w:pPr>
        <w:pBdr>
          <w:top w:val="single" w:sz="8" w:space="4" w:color="C9A84C"/>
        </w:pBdr>
        <w:spacing w:before="120"/>
        <w:jc w:val="center"/>
      </w:pPr>
      <w:r w:rsidRPr="003319D8">
        <w:rPr>
          <w:rFonts w:eastAsia="Arial"/>
          <w:i/>
          <w:iCs/>
          <w:color w:val="1F3864"/>
        </w:rPr>
        <w:t>In unity and solidarity, Ironworkers Local 764</w:t>
      </w:r>
    </w:p>
    <w:sectPr w:rsidR="00421B72" w:rsidRPr="003319D8">
      <w:headerReference w:type="default" r:id="rId10"/>
      <w:pgSz w:w="12240" w:h="15840"/>
      <w:pgMar w:top="600" w:right="700" w:bottom="600" w:left="7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39747" w14:textId="77777777" w:rsidR="00167BFF" w:rsidRDefault="00167BFF" w:rsidP="008964B1">
      <w:r>
        <w:separator/>
      </w:r>
    </w:p>
  </w:endnote>
  <w:endnote w:type="continuationSeparator" w:id="0">
    <w:p w14:paraId="537D4DBC" w14:textId="77777777" w:rsidR="00167BFF" w:rsidRDefault="00167BFF" w:rsidP="00896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78870" w14:textId="77777777" w:rsidR="00167BFF" w:rsidRDefault="00167BFF" w:rsidP="008964B1">
      <w:r>
        <w:separator/>
      </w:r>
    </w:p>
  </w:footnote>
  <w:footnote w:type="continuationSeparator" w:id="0">
    <w:p w14:paraId="7AF13993" w14:textId="77777777" w:rsidR="00167BFF" w:rsidRDefault="00167BFF" w:rsidP="00896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A6E8A" w14:textId="77777777" w:rsidR="008964B1" w:rsidRDefault="008964B1">
    <w:pPr>
      <w:pStyle w:val="Header"/>
      <w:rPr>
        <w:lang w:val="en-US"/>
      </w:rPr>
    </w:pPr>
  </w:p>
  <w:p w14:paraId="4864700F" w14:textId="77777777" w:rsidR="008964B1" w:rsidRDefault="008964B1">
    <w:pPr>
      <w:pStyle w:val="Header"/>
      <w:rPr>
        <w:lang w:val="en-US"/>
      </w:rPr>
    </w:pPr>
  </w:p>
  <w:p w14:paraId="3C3D3D64" w14:textId="77777777" w:rsidR="008964B1" w:rsidRPr="008964B1" w:rsidRDefault="008964B1">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1E2C1E"/>
    <w:multiLevelType w:val="hybridMultilevel"/>
    <w:tmpl w:val="64F4484A"/>
    <w:lvl w:ilvl="0" w:tplc="933E2180">
      <w:start w:val="1"/>
      <w:numFmt w:val="bullet"/>
      <w:lvlText w:val="●"/>
      <w:lvlJc w:val="left"/>
      <w:pPr>
        <w:ind w:left="720" w:hanging="360"/>
      </w:pPr>
    </w:lvl>
    <w:lvl w:ilvl="1" w:tplc="B0B20F02">
      <w:start w:val="1"/>
      <w:numFmt w:val="bullet"/>
      <w:lvlText w:val="○"/>
      <w:lvlJc w:val="left"/>
      <w:pPr>
        <w:ind w:left="1440" w:hanging="360"/>
      </w:pPr>
    </w:lvl>
    <w:lvl w:ilvl="2" w:tplc="1E921D78">
      <w:start w:val="1"/>
      <w:numFmt w:val="bullet"/>
      <w:lvlText w:val="■"/>
      <w:lvlJc w:val="left"/>
      <w:pPr>
        <w:ind w:left="2160" w:hanging="360"/>
      </w:pPr>
    </w:lvl>
    <w:lvl w:ilvl="3" w:tplc="F998F138">
      <w:start w:val="1"/>
      <w:numFmt w:val="bullet"/>
      <w:lvlText w:val="●"/>
      <w:lvlJc w:val="left"/>
      <w:pPr>
        <w:ind w:left="2880" w:hanging="360"/>
      </w:pPr>
    </w:lvl>
    <w:lvl w:ilvl="4" w:tplc="9C0AB036">
      <w:start w:val="1"/>
      <w:numFmt w:val="bullet"/>
      <w:lvlText w:val="○"/>
      <w:lvlJc w:val="left"/>
      <w:pPr>
        <w:ind w:left="3600" w:hanging="360"/>
      </w:pPr>
    </w:lvl>
    <w:lvl w:ilvl="5" w:tplc="B7F83A4E">
      <w:start w:val="1"/>
      <w:numFmt w:val="bullet"/>
      <w:lvlText w:val="■"/>
      <w:lvlJc w:val="left"/>
      <w:pPr>
        <w:ind w:left="4320" w:hanging="360"/>
      </w:pPr>
    </w:lvl>
    <w:lvl w:ilvl="6" w:tplc="2FF2CE00">
      <w:start w:val="1"/>
      <w:numFmt w:val="bullet"/>
      <w:lvlText w:val="●"/>
      <w:lvlJc w:val="left"/>
      <w:pPr>
        <w:ind w:left="5040" w:hanging="360"/>
      </w:pPr>
    </w:lvl>
    <w:lvl w:ilvl="7" w:tplc="72129E94">
      <w:start w:val="1"/>
      <w:numFmt w:val="bullet"/>
      <w:lvlText w:val="●"/>
      <w:lvlJc w:val="left"/>
      <w:pPr>
        <w:ind w:left="5760" w:hanging="360"/>
      </w:pPr>
    </w:lvl>
    <w:lvl w:ilvl="8" w:tplc="30907DC8">
      <w:start w:val="1"/>
      <w:numFmt w:val="bullet"/>
      <w:lvlText w:val="●"/>
      <w:lvlJc w:val="left"/>
      <w:pPr>
        <w:ind w:left="6480" w:hanging="360"/>
      </w:pPr>
    </w:lvl>
  </w:abstractNum>
  <w:abstractNum w:abstractNumId="1" w15:restartNumberingAfterBreak="0">
    <w:nsid w:val="5BE060AE"/>
    <w:multiLevelType w:val="hybridMultilevel"/>
    <w:tmpl w:val="84BEEC14"/>
    <w:lvl w:ilvl="0" w:tplc="569067B4">
      <w:start w:val="1"/>
      <w:numFmt w:val="bullet"/>
      <w:lvlText w:val="•"/>
      <w:lvlJc w:val="left"/>
      <w:pPr>
        <w:ind w:left="400" w:hanging="220"/>
      </w:pPr>
    </w:lvl>
    <w:lvl w:ilvl="1" w:tplc="C2E8F9C4">
      <w:numFmt w:val="decimal"/>
      <w:lvlText w:val=""/>
      <w:lvlJc w:val="left"/>
    </w:lvl>
    <w:lvl w:ilvl="2" w:tplc="89EC84DE">
      <w:numFmt w:val="decimal"/>
      <w:lvlText w:val=""/>
      <w:lvlJc w:val="left"/>
    </w:lvl>
    <w:lvl w:ilvl="3" w:tplc="B104628E">
      <w:numFmt w:val="decimal"/>
      <w:lvlText w:val=""/>
      <w:lvlJc w:val="left"/>
    </w:lvl>
    <w:lvl w:ilvl="4" w:tplc="792E497A">
      <w:numFmt w:val="decimal"/>
      <w:lvlText w:val=""/>
      <w:lvlJc w:val="left"/>
    </w:lvl>
    <w:lvl w:ilvl="5" w:tplc="2968BF38">
      <w:numFmt w:val="decimal"/>
      <w:lvlText w:val=""/>
      <w:lvlJc w:val="left"/>
    </w:lvl>
    <w:lvl w:ilvl="6" w:tplc="53D47F92">
      <w:numFmt w:val="decimal"/>
      <w:lvlText w:val=""/>
      <w:lvlJc w:val="left"/>
    </w:lvl>
    <w:lvl w:ilvl="7" w:tplc="64BE4062">
      <w:numFmt w:val="decimal"/>
      <w:lvlText w:val=""/>
      <w:lvlJc w:val="left"/>
    </w:lvl>
    <w:lvl w:ilvl="8" w:tplc="4CA0EF5A">
      <w:numFmt w:val="decimal"/>
      <w:lvlText w:val=""/>
      <w:lvlJc w:val="left"/>
    </w:lvl>
  </w:abstractNum>
  <w:num w:numId="1" w16cid:durableId="249974571">
    <w:abstractNumId w:val="0"/>
    <w:lvlOverride w:ilvl="0">
      <w:startOverride w:val="1"/>
    </w:lvlOverride>
  </w:num>
  <w:num w:numId="2" w16cid:durableId="96758984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B72"/>
    <w:rsid w:val="00167BFF"/>
    <w:rsid w:val="003209E1"/>
    <w:rsid w:val="003319D8"/>
    <w:rsid w:val="00421B72"/>
    <w:rsid w:val="0085557C"/>
    <w:rsid w:val="008964B1"/>
    <w:rsid w:val="00957D13"/>
    <w:rsid w:val="00A771F0"/>
    <w:rsid w:val="00D77BF6"/>
    <w:rsid w:val="00FD3A4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71511"/>
  <w15:docId w15:val="{B16153C9-9811-4C45-A7A0-57414BCCC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85557C"/>
    <w:rPr>
      <w:color w:val="605E5C"/>
      <w:shd w:val="clear" w:color="auto" w:fill="E1DFDD"/>
    </w:rPr>
  </w:style>
  <w:style w:type="paragraph" w:styleId="Header">
    <w:name w:val="header"/>
    <w:basedOn w:val="Normal"/>
    <w:link w:val="HeaderChar"/>
    <w:uiPriority w:val="99"/>
    <w:unhideWhenUsed/>
    <w:rsid w:val="008964B1"/>
    <w:pPr>
      <w:tabs>
        <w:tab w:val="center" w:pos="4680"/>
        <w:tab w:val="right" w:pos="9360"/>
      </w:tabs>
    </w:pPr>
  </w:style>
  <w:style w:type="character" w:customStyle="1" w:styleId="HeaderChar">
    <w:name w:val="Header Char"/>
    <w:basedOn w:val="DefaultParagraphFont"/>
    <w:link w:val="Header"/>
    <w:uiPriority w:val="99"/>
    <w:rsid w:val="008964B1"/>
  </w:style>
  <w:style w:type="paragraph" w:styleId="Footer">
    <w:name w:val="footer"/>
    <w:basedOn w:val="Normal"/>
    <w:link w:val="FooterChar"/>
    <w:uiPriority w:val="99"/>
    <w:unhideWhenUsed/>
    <w:rsid w:val="008964B1"/>
    <w:pPr>
      <w:tabs>
        <w:tab w:val="center" w:pos="4680"/>
        <w:tab w:val="right" w:pos="9360"/>
      </w:tabs>
    </w:pPr>
  </w:style>
  <w:style w:type="character" w:customStyle="1" w:styleId="FooterChar">
    <w:name w:val="Footer Char"/>
    <w:basedOn w:val="DefaultParagraphFont"/>
    <w:link w:val="Footer"/>
    <w:uiPriority w:val="99"/>
    <w:rsid w:val="008964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bsimms@iwintl.org" TargetMode="External"/><Relationship Id="rId3" Type="http://schemas.openxmlformats.org/officeDocument/2006/relationships/settings" Target="settings.xml"/><Relationship Id="rId7" Type="http://schemas.openxmlformats.org/officeDocument/2006/relationships/hyperlink" Target="mailto:jwhelan@ironworkerslocal764.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teve.dcwc@sasktel.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2895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Michelle Mercer</cp:lastModifiedBy>
  <cp:revision>2</cp:revision>
  <dcterms:created xsi:type="dcterms:W3CDTF">2026-06-11T18:43:00Z</dcterms:created>
  <dcterms:modified xsi:type="dcterms:W3CDTF">2026-06-11T18:43:00Z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cbe15fd-4f49-4300-9868-5a3842b36db6_Enabled">
    <vt:lpwstr>true</vt:lpwstr>
  </property>
  <property fmtid="{D5CDD505-2E9C-101B-9397-08002B2CF9AE}" pid="3" name="MSIP_Label_2cbe15fd-4f49-4300-9868-5a3842b36db6_SetDate">
    <vt:lpwstr>2026-06-11T15:12:50Z</vt:lpwstr>
  </property>
  <property fmtid="{D5CDD505-2E9C-101B-9397-08002B2CF9AE}" pid="4" name="MSIP_Label_2cbe15fd-4f49-4300-9868-5a3842b36db6_Method">
    <vt:lpwstr>Standard</vt:lpwstr>
  </property>
  <property fmtid="{D5CDD505-2E9C-101B-9397-08002B2CF9AE}" pid="5" name="MSIP_Label_2cbe15fd-4f49-4300-9868-5a3842b36db6_Name">
    <vt:lpwstr>Internal</vt:lpwstr>
  </property>
  <property fmtid="{D5CDD505-2E9C-101B-9397-08002B2CF9AE}" pid="6" name="MSIP_Label_2cbe15fd-4f49-4300-9868-5a3842b36db6_SiteId">
    <vt:lpwstr>6fe30ee9-559d-4745-8fa4-c51edd849912</vt:lpwstr>
  </property>
  <property fmtid="{D5CDD505-2E9C-101B-9397-08002B2CF9AE}" pid="7" name="MSIP_Label_2cbe15fd-4f49-4300-9868-5a3842b36db6_ActionId">
    <vt:lpwstr>5c26d43c-4f2b-4fb2-8c1d-e2daa812efc0</vt:lpwstr>
  </property>
  <property fmtid="{D5CDD505-2E9C-101B-9397-08002B2CF9AE}" pid="8" name="MSIP_Label_2cbe15fd-4f49-4300-9868-5a3842b36db6_ContentBits">
    <vt:lpwstr>0</vt:lpwstr>
  </property>
  <property fmtid="{D5CDD505-2E9C-101B-9397-08002B2CF9AE}" pid="9" name="MSIP_Label_2cbe15fd-4f49-4300-9868-5a3842b36db6_Tag">
    <vt:lpwstr>50, 3, 0, 1</vt:lpwstr>
  </property>
</Properties>
</file>